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2D" w:rsidRP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A2D">
        <w:rPr>
          <w:rFonts w:ascii="Times New Roman" w:hAnsi="Times New Roman" w:cs="Times New Roman"/>
          <w:b/>
        </w:rPr>
        <w:t>Оплата труда федеральных государственных гражданских служащих производится в соответствии со статьей 50 Федерального закона от 27 июля 2004 г. № 79-ФЗ "О государственной гражданской службе Российской Федерации" и Указом Президента Российской Федерации от 25 июля 2006 г. № 763 "О денежном содержании федеральных государственных гражданских служащих".</w:t>
      </w:r>
    </w:p>
    <w:p w:rsidR="00353A2D" w:rsidRPr="00353A2D" w:rsidRDefault="00353A2D" w:rsidP="00353A2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53A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Размеры месячных должностных окладов, ежемесячных надбавок к должностному окладу за особые условия гражданской службы и ежемесячных денежных поощрений федеральных государственных гражданских служащих в соответствии с замещаемыми ими должностями федеральной государственной гражданской службы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854"/>
        <w:gridCol w:w="1438"/>
        <w:gridCol w:w="1508"/>
        <w:gridCol w:w="4231"/>
      </w:tblGrid>
      <w:tr w:rsidR="00353A2D" w:rsidRPr="00353A2D" w:rsidTr="00353A2D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 (рублей в месяц)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поощрение (должностных окладов)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надбавка к должностному окладу за особые условия гражданской службы (в процентах к должностному окладу)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лжности категории «руководители»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353A2D" w:rsidRPr="00353A2D" w:rsidTr="00353A2D">
        <w:trPr>
          <w:trHeight w:val="54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4C66C6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4C66C6" w:rsidP="004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4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4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4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4C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Должности категории «специалисты»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3A2D" w:rsidRDefault="00353A2D" w:rsidP="0035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4C66C6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4C66C6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4C66C6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Специалист-эксперт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Должности категории "обеспечивающие специалисты"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353A2D" w:rsidRPr="00353A2D" w:rsidTr="00353A2D">
        <w:trPr>
          <w:trHeight w:val="270"/>
          <w:tblCellSpacing w:w="0" w:type="dxa"/>
        </w:trPr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4C66C6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</w:t>
            </w:r>
          </w:p>
        </w:tc>
      </w:tr>
    </w:tbl>
    <w:p w:rsid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A2D" w:rsidRP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Размеры месячных окладов за классный чин федеральных государственных гражданских служащих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1"/>
        <w:gridCol w:w="3950"/>
      </w:tblGrid>
      <w:tr w:rsidR="00353A2D" w:rsidRPr="00353A2D" w:rsidTr="00353A2D">
        <w:trPr>
          <w:tblCellSpacing w:w="0" w:type="dxa"/>
        </w:trPr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за классный чин (рублей в месяц)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государственной гражданской службы Российской Федерации 1 класса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государственной гражданской службы Российской Федерации 2 класса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государственной гражданской службы Российской Федерации 3 класса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государственной гражданской службы Российской Федерации 1 класса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1694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государственной гражданской службы Российской Федерации 2 класса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 государственной гражданской службы Российской Федерации 3 класса</w:t>
            </w:r>
          </w:p>
        </w:tc>
        <w:tc>
          <w:tcPr>
            <w:tcW w:w="3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</w:tr>
    </w:tbl>
    <w:p w:rsidR="00353A2D" w:rsidRP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Размеры ежемесячной надбавки к должностному окладу за выслугу лет на государственной гражданской службе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946"/>
      </w:tblGrid>
      <w:tr w:rsidR="00353A2D" w:rsidRPr="00353A2D" w:rsidTr="00353A2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надбавки </w:t>
            </w: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процентах </w:t>
            </w: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должностному окладу)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53A2D" w:rsidRPr="00353A2D" w:rsidRDefault="00353A2D" w:rsidP="00353A2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Размеры ежемесячной надбавки к должностному окладу государственных гражданских служащих, за работу со сведениями, составляющими государственную тайну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3"/>
        <w:gridCol w:w="3818"/>
      </w:tblGrid>
      <w:tr w:rsidR="00353A2D" w:rsidRPr="00353A2D" w:rsidTr="00353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секретности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надбавки </w:t>
            </w: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 процентах </w:t>
            </w: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должностному окладу)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"Особой важности"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50 - 75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"Совершенно секретно"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30 - 50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"Секретно" (при оформлении допуска с проведением </w:t>
            </w: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проверочных мероприятий)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10 - 15</w:t>
            </w:r>
          </w:p>
        </w:tc>
      </w:tr>
      <w:tr w:rsidR="00353A2D" w:rsidRPr="00353A2D" w:rsidTr="00353A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"Секретно" (при оформлении допуска без проведения </w:t>
            </w: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проверочных мероприятий)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A2D" w:rsidRPr="00353A2D" w:rsidRDefault="00353A2D" w:rsidP="0035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5 - 10</w:t>
            </w:r>
          </w:p>
        </w:tc>
      </w:tr>
    </w:tbl>
    <w:p w:rsidR="0060776F" w:rsidRDefault="0060776F" w:rsidP="00353A2D">
      <w:pPr>
        <w:spacing w:before="100" w:beforeAutospacing="1" w:after="100" w:afterAutospacing="1" w:line="240" w:lineRule="auto"/>
        <w:jc w:val="center"/>
        <w:outlineLvl w:val="2"/>
      </w:pPr>
    </w:p>
    <w:sectPr w:rsidR="0060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87"/>
    <w:rsid w:val="00353A2D"/>
    <w:rsid w:val="004C66C6"/>
    <w:rsid w:val="0060776F"/>
    <w:rsid w:val="0063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3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2021-05-18T07:16:00Z</cp:lastPrinted>
  <dcterms:created xsi:type="dcterms:W3CDTF">2021-05-18T07:04:00Z</dcterms:created>
  <dcterms:modified xsi:type="dcterms:W3CDTF">2021-05-18T07:18:00Z</dcterms:modified>
</cp:coreProperties>
</file>